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849B" w14:textId="599690C9" w:rsidR="00EE1A7E" w:rsidRPr="00EE1A7E" w:rsidRDefault="00EE1A7E" w:rsidP="00EE1A7E">
      <w:pPr>
        <w:spacing w:after="0" w:line="240" w:lineRule="auto"/>
        <w:jc w:val="center"/>
        <w:rPr>
          <w:rFonts w:ascii="Segoe Print" w:hAnsi="Segoe Print"/>
          <w:b/>
          <w:bCs/>
          <w:color w:val="FF0000"/>
          <w:sz w:val="32"/>
          <w:szCs w:val="32"/>
        </w:rPr>
      </w:pPr>
      <w:r w:rsidRPr="00EE1A7E">
        <w:rPr>
          <w:rFonts w:ascii="Segoe Print" w:hAnsi="Segoe Print"/>
          <w:b/>
          <w:bCs/>
          <w:color w:val="FF0000"/>
          <w:sz w:val="32"/>
          <w:szCs w:val="32"/>
        </w:rPr>
        <w:t>SEER*Educate</w:t>
      </w:r>
      <w:r w:rsidR="00247983">
        <w:rPr>
          <w:rFonts w:ascii="Segoe Print" w:hAnsi="Segoe Print"/>
          <w:b/>
          <w:bCs/>
          <w:color w:val="FF0000"/>
          <w:sz w:val="32"/>
          <w:szCs w:val="32"/>
        </w:rPr>
        <w:t xml:space="preserve"> Latest </w:t>
      </w:r>
      <w:r w:rsidR="0053592F">
        <w:rPr>
          <w:rFonts w:ascii="Segoe Print" w:hAnsi="Segoe Print"/>
          <w:b/>
          <w:bCs/>
          <w:color w:val="FF0000"/>
          <w:sz w:val="32"/>
          <w:szCs w:val="32"/>
        </w:rPr>
        <w:t xml:space="preserve">Training Module </w:t>
      </w:r>
      <w:r w:rsidR="00247983">
        <w:rPr>
          <w:rFonts w:ascii="Segoe Print" w:hAnsi="Segoe Print"/>
          <w:b/>
          <w:bCs/>
          <w:color w:val="FF0000"/>
          <w:sz w:val="32"/>
          <w:szCs w:val="32"/>
        </w:rPr>
        <w:t>Releases</w:t>
      </w:r>
    </w:p>
    <w:p w14:paraId="5C517A27" w14:textId="01084F65" w:rsidR="00EE1A7E" w:rsidRPr="00EE1A7E" w:rsidRDefault="00EE1A7E" w:rsidP="00EE1A7E">
      <w:pPr>
        <w:spacing w:after="0" w:line="240" w:lineRule="auto"/>
        <w:jc w:val="center"/>
        <w:rPr>
          <w:rFonts w:ascii="Segoe Print" w:hAnsi="Segoe Print"/>
          <w:color w:val="000000" w:themeColor="text1"/>
          <w:sz w:val="32"/>
          <w:szCs w:val="32"/>
        </w:rPr>
      </w:pPr>
      <w:r w:rsidRPr="00EE1A7E">
        <w:rPr>
          <w:rFonts w:ascii="Segoe Print" w:hAnsi="Segoe Print"/>
          <w:color w:val="000000" w:themeColor="text1"/>
          <w:sz w:val="32"/>
          <w:szCs w:val="32"/>
        </w:rPr>
        <w:t>Summer 2022 Update</w:t>
      </w:r>
      <w:r w:rsidR="00BE712C">
        <w:rPr>
          <w:rFonts w:ascii="Segoe Print" w:hAnsi="Segoe Print"/>
          <w:color w:val="000000" w:themeColor="text1"/>
          <w:sz w:val="32"/>
          <w:szCs w:val="32"/>
        </w:rPr>
        <w:t>.</w:t>
      </w:r>
    </w:p>
    <w:p w14:paraId="0D2D5C76" w14:textId="70705682" w:rsidR="009860D4" w:rsidRDefault="009860D4" w:rsidP="009860D4">
      <w:pPr>
        <w:spacing w:after="0" w:line="240" w:lineRule="auto"/>
      </w:pPr>
    </w:p>
    <w:p w14:paraId="20B3AC3E" w14:textId="69D5F12C" w:rsidR="002A77D4" w:rsidRDefault="002A77D4" w:rsidP="009860D4">
      <w:pPr>
        <w:spacing w:after="0" w:line="240" w:lineRule="auto"/>
      </w:pPr>
      <w:r>
        <w:rPr>
          <w:noProof/>
        </w:rPr>
        <w:drawing>
          <wp:inline distT="0" distB="0" distL="0" distR="0" wp14:anchorId="4F921CA5" wp14:editId="3361C2DB">
            <wp:extent cx="6314286" cy="2714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14286" cy="2714286"/>
                    </a:xfrm>
                    <a:prstGeom prst="rect">
                      <a:avLst/>
                    </a:prstGeom>
                  </pic:spPr>
                </pic:pic>
              </a:graphicData>
            </a:graphic>
          </wp:inline>
        </w:drawing>
      </w:r>
    </w:p>
    <w:p w14:paraId="7FA9BE6B" w14:textId="77777777" w:rsidR="002A77D4" w:rsidRDefault="002A77D4" w:rsidP="009860D4">
      <w:pPr>
        <w:spacing w:after="0" w:line="240" w:lineRule="auto"/>
      </w:pPr>
    </w:p>
    <w:p w14:paraId="72135FDA" w14:textId="487D0807" w:rsidR="007B0BCD" w:rsidRDefault="007B0BCD" w:rsidP="009860D4">
      <w:pPr>
        <w:spacing w:after="0" w:line="240" w:lineRule="auto"/>
      </w:pPr>
      <w:r>
        <w:t xml:space="preserve">The number of free </w:t>
      </w:r>
      <w:r w:rsidRPr="00671FC3">
        <w:rPr>
          <w:b/>
          <w:bCs/>
        </w:rPr>
        <w:t>Category A</w:t>
      </w:r>
      <w:r>
        <w:t xml:space="preserve"> CEs awarded for </w:t>
      </w:r>
      <w:r w:rsidR="00671FC3">
        <w:t>e</w:t>
      </w:r>
      <w:r>
        <w:t>ach training module</w:t>
      </w:r>
      <w:r w:rsidR="00671FC3">
        <w:t xml:space="preserve"> </w:t>
      </w:r>
      <w:r w:rsidR="000E6451">
        <w:t xml:space="preserve">completed </w:t>
      </w:r>
      <w:r>
        <w:t xml:space="preserve">is indicated in the table below.  The </w:t>
      </w:r>
      <w:r w:rsidR="000E6451">
        <w:t>P</w:t>
      </w:r>
      <w:r w:rsidR="00671FC3">
        <w:t xml:space="preserve">rogram </w:t>
      </w:r>
      <w:r w:rsidR="000E6451">
        <w:t>R</w:t>
      </w:r>
      <w:r w:rsidR="00671FC3">
        <w:t>ecognition number</w:t>
      </w:r>
      <w:r w:rsidR="000E6451">
        <w:t xml:space="preserve"> to use when preparing your biannual CE submission is also provided to facilitate completing the NCRA documentation required to maintain your CTR credential.  </w:t>
      </w:r>
      <w:r>
        <w:t xml:space="preserve"> </w:t>
      </w:r>
    </w:p>
    <w:p w14:paraId="0B1DF4D5" w14:textId="77777777" w:rsidR="00982DC0" w:rsidRDefault="00982DC0" w:rsidP="009860D4">
      <w:pPr>
        <w:spacing w:after="0" w:line="240" w:lineRule="auto"/>
      </w:pPr>
    </w:p>
    <w:p w14:paraId="51E314F0" w14:textId="0FBDF828" w:rsidR="00512651" w:rsidRDefault="00671FC3" w:rsidP="0053592F">
      <w:pPr>
        <w:spacing w:after="0" w:line="240" w:lineRule="auto"/>
        <w:jc w:val="center"/>
      </w:pPr>
      <w:r>
        <w:rPr>
          <w:noProof/>
        </w:rPr>
        <w:drawing>
          <wp:inline distT="0" distB="0" distL="0" distR="0" wp14:anchorId="05E5BF25" wp14:editId="710819E6">
            <wp:extent cx="5332095" cy="2277180"/>
            <wp:effectExtent l="0" t="0" r="190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54741" cy="2286851"/>
                    </a:xfrm>
                    <a:prstGeom prst="rect">
                      <a:avLst/>
                    </a:prstGeom>
                  </pic:spPr>
                </pic:pic>
              </a:graphicData>
            </a:graphic>
          </wp:inline>
        </w:drawing>
      </w:r>
    </w:p>
    <w:p w14:paraId="26F59577" w14:textId="46B4ADDA" w:rsidR="009B794D" w:rsidRDefault="009B794D" w:rsidP="009860D4">
      <w:pPr>
        <w:spacing w:after="0" w:line="240" w:lineRule="auto"/>
      </w:pPr>
    </w:p>
    <w:p w14:paraId="1C7E4CBA" w14:textId="34524ED1" w:rsidR="00247983" w:rsidRDefault="00247983" w:rsidP="009860D4">
      <w:pPr>
        <w:spacing w:after="0" w:line="240" w:lineRule="auto"/>
      </w:pPr>
    </w:p>
    <w:p w14:paraId="11AABAF1" w14:textId="070CF3A1" w:rsidR="00247983" w:rsidRDefault="00247983" w:rsidP="00247983">
      <w:pPr>
        <w:spacing w:after="0" w:line="240" w:lineRule="auto"/>
      </w:pPr>
      <w:bookmarkStart w:id="0" w:name="_Hlk109053374"/>
      <w:r w:rsidRPr="00B95A58">
        <w:t xml:space="preserve">Log in or sign up at </w:t>
      </w:r>
      <w:r w:rsidRPr="00B95A58">
        <w:rPr>
          <w:b/>
        </w:rPr>
        <w:t>SEER*Educate</w:t>
      </w:r>
      <w:r w:rsidRPr="00B95A58">
        <w:t xml:space="preserve"> today by visiting </w:t>
      </w:r>
      <w:hyperlink r:id="rId6" w:history="1">
        <w:r w:rsidRPr="00B95A58">
          <w:rPr>
            <w:rStyle w:val="Hyperlink"/>
          </w:rPr>
          <w:t>https://educate.fredhutch.org/</w:t>
        </w:r>
      </w:hyperlink>
      <w:r w:rsidRPr="00B95A58">
        <w:t xml:space="preserve"> and </w:t>
      </w:r>
      <w:r w:rsidRPr="00B95A58">
        <w:rPr>
          <w:rFonts w:ascii="Segoe Print" w:hAnsi="Segoe Print"/>
          <w:b/>
          <w:color w:val="FF0000"/>
        </w:rPr>
        <w:t>Learn by Doing</w:t>
      </w:r>
      <w:r w:rsidRPr="00B95A58">
        <w:t>! </w:t>
      </w:r>
      <w:r>
        <w:t xml:space="preserve"> If you need help finding the exercises mentioned in this announcement, see the next few pages.</w:t>
      </w:r>
    </w:p>
    <w:p w14:paraId="16EB1C77" w14:textId="54AFC4D1" w:rsidR="00247983" w:rsidRDefault="00247983" w:rsidP="00247983">
      <w:pPr>
        <w:spacing w:after="0" w:line="240" w:lineRule="auto"/>
      </w:pPr>
    </w:p>
    <w:p w14:paraId="0560FE7C" w14:textId="77777777" w:rsidR="00247983" w:rsidRPr="00B95A58" w:rsidRDefault="00247983" w:rsidP="00247983">
      <w:pPr>
        <w:spacing w:after="0" w:line="240" w:lineRule="auto"/>
      </w:pPr>
      <w:r w:rsidRPr="00B95A58">
        <w:t xml:space="preserve">If you have questions about accessing the exercises or printing the CE listing, please </w:t>
      </w:r>
      <w:hyperlink r:id="rId7" w:history="1">
        <w:r w:rsidRPr="00B95A58">
          <w:rPr>
            <w:rStyle w:val="Hyperlink"/>
          </w:rPr>
          <w:t>Contact Us</w:t>
        </w:r>
      </w:hyperlink>
      <w:r w:rsidRPr="00B95A58">
        <w:t>.</w:t>
      </w:r>
    </w:p>
    <w:bookmarkEnd w:id="0"/>
    <w:p w14:paraId="761E599E" w14:textId="77777777" w:rsidR="00247983" w:rsidRPr="00B95A58" w:rsidRDefault="00247983" w:rsidP="00247983">
      <w:pPr>
        <w:spacing w:after="0" w:line="240" w:lineRule="auto"/>
      </w:pPr>
    </w:p>
    <w:p w14:paraId="42D0AF23" w14:textId="77777777" w:rsidR="00247983" w:rsidRPr="005E45CE" w:rsidRDefault="00247983" w:rsidP="00247983">
      <w:pPr>
        <w:pStyle w:val="NormalWeb"/>
        <w:shd w:val="clear" w:color="auto" w:fill="FFFFFF"/>
        <w:spacing w:before="0" w:beforeAutospacing="0" w:after="0" w:afterAutospacing="0"/>
        <w:rPr>
          <w:rFonts w:asciiTheme="minorHAnsi" w:hAnsiTheme="minorHAnsi"/>
          <w:b/>
          <w:bCs/>
          <w:color w:val="C00000"/>
          <w:sz w:val="28"/>
          <w:szCs w:val="28"/>
        </w:rPr>
      </w:pPr>
      <w:r>
        <w:br w:type="column"/>
      </w:r>
      <w:r w:rsidRPr="005E45CE">
        <w:rPr>
          <w:rFonts w:asciiTheme="minorHAnsi" w:hAnsiTheme="minorHAnsi"/>
          <w:b/>
          <w:bCs/>
          <w:color w:val="C00000"/>
          <w:sz w:val="28"/>
          <w:szCs w:val="28"/>
        </w:rPr>
        <w:lastRenderedPageBreak/>
        <w:t>More about the Mash-Ups</w:t>
      </w:r>
    </w:p>
    <w:p w14:paraId="5ADBB36C" w14:textId="77777777" w:rsidR="00247983" w:rsidRPr="005E45CE" w:rsidRDefault="00247983" w:rsidP="00247983">
      <w:pPr>
        <w:pStyle w:val="NormalWeb"/>
        <w:shd w:val="clear" w:color="auto" w:fill="FFFFFF"/>
        <w:spacing w:before="0" w:beforeAutospacing="0" w:after="0" w:afterAutospacing="0"/>
        <w:rPr>
          <w:rFonts w:asciiTheme="minorHAnsi" w:hAnsiTheme="minorHAnsi"/>
          <w:color w:val="000000"/>
          <w:sz w:val="16"/>
          <w:szCs w:val="16"/>
        </w:rPr>
      </w:pPr>
    </w:p>
    <w:p w14:paraId="397F0AAE" w14:textId="77777777" w:rsidR="00247983" w:rsidRDefault="00247983" w:rsidP="00247983">
      <w:pPr>
        <w:pStyle w:val="NormalWeb"/>
        <w:shd w:val="clear" w:color="auto" w:fill="FFFFFF"/>
        <w:spacing w:before="0" w:beforeAutospacing="0" w:after="0" w:afterAutospacing="0"/>
        <w:rPr>
          <w:rFonts w:asciiTheme="minorHAnsi" w:hAnsiTheme="minorHAnsi"/>
          <w:color w:val="000000"/>
        </w:rPr>
      </w:pPr>
      <w:r>
        <w:rPr>
          <w:rFonts w:asciiTheme="minorHAnsi" w:hAnsiTheme="minorHAnsi"/>
          <w:color w:val="000000"/>
        </w:rPr>
        <w:t xml:space="preserve">We created a site-specific “mash-up” coding form to facilitate assessing coding accuracy for the </w:t>
      </w:r>
      <w:r w:rsidRPr="0030303B">
        <w:rPr>
          <w:rFonts w:asciiTheme="minorHAnsi" w:hAnsiTheme="minorHAnsi"/>
          <w:color w:val="000000"/>
        </w:rPr>
        <w:t>Dx Year 202</w:t>
      </w:r>
      <w:r>
        <w:rPr>
          <w:rFonts w:asciiTheme="minorHAnsi" w:hAnsiTheme="minorHAnsi"/>
          <w:color w:val="000000"/>
        </w:rPr>
        <w:t>2</w:t>
      </w:r>
      <w:r w:rsidRPr="0030303B">
        <w:rPr>
          <w:rFonts w:asciiTheme="minorHAnsi" w:hAnsiTheme="minorHAnsi"/>
          <w:color w:val="000000"/>
        </w:rPr>
        <w:t xml:space="preserve"> changes to EOD, Summary Stage, Grade, and SSDI</w:t>
      </w:r>
      <w:r>
        <w:rPr>
          <w:rFonts w:asciiTheme="minorHAnsi" w:hAnsiTheme="minorHAnsi"/>
          <w:color w:val="000000"/>
        </w:rPr>
        <w:t>.</w:t>
      </w:r>
    </w:p>
    <w:p w14:paraId="59C983E2" w14:textId="77777777" w:rsidR="00247983" w:rsidRDefault="00247983" w:rsidP="00247983">
      <w:pPr>
        <w:pStyle w:val="NormalWeb"/>
        <w:shd w:val="clear" w:color="auto" w:fill="FFFFFF"/>
        <w:spacing w:before="0" w:beforeAutospacing="0" w:after="0" w:afterAutospacing="0"/>
        <w:rPr>
          <w:rFonts w:asciiTheme="minorHAnsi" w:hAnsiTheme="minorHAnsi"/>
          <w:color w:val="000000"/>
        </w:rPr>
      </w:pPr>
    </w:p>
    <w:p w14:paraId="22D56AAB" w14:textId="77777777" w:rsidR="00247983" w:rsidRPr="0030303B" w:rsidRDefault="00247983" w:rsidP="00247983">
      <w:pPr>
        <w:pStyle w:val="NormalWeb"/>
        <w:shd w:val="clear" w:color="auto" w:fill="FFFFFF"/>
        <w:spacing w:before="0" w:beforeAutospacing="0" w:after="0" w:afterAutospacing="0"/>
        <w:rPr>
          <w:rFonts w:asciiTheme="minorHAnsi" w:hAnsiTheme="minorHAnsi"/>
          <w:color w:val="000000"/>
        </w:rPr>
      </w:pPr>
      <w:r>
        <w:rPr>
          <w:rFonts w:asciiTheme="minorHAnsi" w:hAnsiTheme="minorHAnsi"/>
          <w:color w:val="000000"/>
        </w:rPr>
        <w:t xml:space="preserve">There is a case scenario (the “Click here” link) and we provide the read-only coding for site, histology, and behavior to ensure that the correct data items and drop-downs are retrieved from the SEER*RSA. These are the same drop-downs vendor software will display to registrars. However, the page that displays before the coding form provides links to the various relevant manuals which you should also have open and available to complete these exercises. </w:t>
      </w:r>
    </w:p>
    <w:p w14:paraId="7069D55F" w14:textId="77777777" w:rsidR="00247983" w:rsidRPr="0030303B" w:rsidRDefault="00247983" w:rsidP="00247983">
      <w:pPr>
        <w:pStyle w:val="NormalWeb"/>
        <w:shd w:val="clear" w:color="auto" w:fill="FFFFFF"/>
        <w:spacing w:before="0" w:beforeAutospacing="0" w:after="0" w:afterAutospacing="0"/>
        <w:rPr>
          <w:rFonts w:asciiTheme="minorHAnsi" w:hAnsiTheme="minorHAnsi"/>
          <w:color w:val="000000"/>
        </w:rPr>
      </w:pPr>
    </w:p>
    <w:p w14:paraId="272B80A5" w14:textId="77777777" w:rsidR="00247983" w:rsidRDefault="00247983" w:rsidP="00247983">
      <w:pPr>
        <w:pStyle w:val="NormalWeb"/>
        <w:shd w:val="clear" w:color="auto" w:fill="FFFFFF"/>
        <w:spacing w:before="0" w:beforeAutospacing="0" w:after="0" w:afterAutospacing="0"/>
        <w:rPr>
          <w:rFonts w:asciiTheme="minorHAnsi" w:hAnsiTheme="minorHAnsi"/>
          <w:color w:val="000000"/>
          <w:sz w:val="28"/>
          <w:szCs w:val="28"/>
        </w:rPr>
      </w:pPr>
      <w:r>
        <w:rPr>
          <w:noProof/>
        </w:rPr>
        <w:drawing>
          <wp:inline distT="0" distB="0" distL="0" distR="0" wp14:anchorId="133A18F3" wp14:editId="2A5CE254">
            <wp:extent cx="6410325" cy="401535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13852" cy="4017565"/>
                    </a:xfrm>
                    <a:prstGeom prst="rect">
                      <a:avLst/>
                    </a:prstGeom>
                  </pic:spPr>
                </pic:pic>
              </a:graphicData>
            </a:graphic>
          </wp:inline>
        </w:drawing>
      </w:r>
    </w:p>
    <w:p w14:paraId="4AF2F968" w14:textId="77777777" w:rsidR="00247983" w:rsidRPr="0030303B" w:rsidRDefault="00247983" w:rsidP="00247983">
      <w:pPr>
        <w:pStyle w:val="NormalWeb"/>
        <w:shd w:val="clear" w:color="auto" w:fill="FFFFFF"/>
        <w:spacing w:before="0" w:beforeAutospacing="0" w:after="0" w:afterAutospacing="0"/>
        <w:rPr>
          <w:rFonts w:asciiTheme="minorHAnsi" w:hAnsiTheme="minorHAnsi"/>
          <w:color w:val="000000"/>
        </w:rPr>
      </w:pPr>
    </w:p>
    <w:p w14:paraId="6656DED9" w14:textId="77777777" w:rsidR="00247983" w:rsidRDefault="00247983" w:rsidP="00247983">
      <w:pPr>
        <w:pStyle w:val="NormalWeb"/>
        <w:shd w:val="clear" w:color="auto" w:fill="FFFFFF"/>
        <w:spacing w:before="0" w:beforeAutospacing="0" w:after="0" w:afterAutospacing="0"/>
        <w:rPr>
          <w:rFonts w:asciiTheme="minorHAnsi" w:hAnsiTheme="minorHAnsi"/>
          <w:color w:val="000000"/>
        </w:rPr>
      </w:pPr>
      <w:r>
        <w:rPr>
          <w:rFonts w:asciiTheme="minorHAnsi" w:hAnsiTheme="minorHAnsi"/>
          <w:color w:val="000000"/>
        </w:rPr>
        <w:t>After you complete the coding form, click the Score Now button to compare your coding to the preferred answers and detailed rationales for each data item.</w:t>
      </w:r>
    </w:p>
    <w:p w14:paraId="2DB02365" w14:textId="77777777" w:rsidR="00247983" w:rsidRDefault="00247983" w:rsidP="00247983">
      <w:pPr>
        <w:pStyle w:val="NormalWeb"/>
        <w:shd w:val="clear" w:color="auto" w:fill="FFFFFF"/>
        <w:spacing w:before="0" w:beforeAutospacing="0" w:after="0" w:afterAutospacing="0"/>
        <w:rPr>
          <w:rFonts w:asciiTheme="minorHAnsi" w:hAnsiTheme="minorHAnsi"/>
          <w:color w:val="000000"/>
        </w:rPr>
      </w:pPr>
    </w:p>
    <w:p w14:paraId="594A9722" w14:textId="77777777" w:rsidR="00247983" w:rsidRDefault="00247983" w:rsidP="00247983">
      <w:pPr>
        <w:rPr>
          <w:rFonts w:eastAsia="Times New Roman" w:cs="Times New Roman"/>
          <w:color w:val="000000"/>
          <w:sz w:val="24"/>
          <w:szCs w:val="24"/>
        </w:rPr>
      </w:pPr>
      <w:r>
        <w:rPr>
          <w:color w:val="000000"/>
        </w:rPr>
        <w:br w:type="page"/>
      </w:r>
    </w:p>
    <w:p w14:paraId="1D94CB18" w14:textId="77777777" w:rsidR="00247983" w:rsidRDefault="00247983" w:rsidP="00247983">
      <w:pPr>
        <w:pStyle w:val="NormalWeb"/>
        <w:shd w:val="clear" w:color="auto" w:fill="FFFFFF"/>
        <w:spacing w:before="0" w:beforeAutospacing="0" w:after="0" w:afterAutospacing="0"/>
        <w:rPr>
          <w:b/>
          <w:color w:val="C00000"/>
          <w:sz w:val="28"/>
          <w:szCs w:val="28"/>
        </w:rPr>
      </w:pPr>
      <w:r>
        <w:rPr>
          <w:b/>
          <w:color w:val="C00000"/>
          <w:sz w:val="28"/>
          <w:szCs w:val="28"/>
        </w:rPr>
        <w:lastRenderedPageBreak/>
        <w:t>Quick reference on how to access new Dx Year 2022 exercises and the CE report</w:t>
      </w:r>
    </w:p>
    <w:p w14:paraId="70402617" w14:textId="77777777" w:rsidR="00247983" w:rsidRDefault="00247983" w:rsidP="00247983">
      <w:pPr>
        <w:pStyle w:val="NoSpacing"/>
        <w:rPr>
          <w:b/>
          <w:color w:val="C00000"/>
          <w:sz w:val="28"/>
          <w:szCs w:val="28"/>
        </w:rPr>
      </w:pPr>
    </w:p>
    <w:p w14:paraId="68024068" w14:textId="77777777" w:rsidR="00247983" w:rsidRDefault="00247983" w:rsidP="00247983">
      <w:pPr>
        <w:spacing w:after="0" w:line="240" w:lineRule="auto"/>
        <w:rPr>
          <w:sz w:val="24"/>
          <w:szCs w:val="24"/>
        </w:rPr>
      </w:pPr>
      <w:r>
        <w:rPr>
          <w:sz w:val="24"/>
          <w:szCs w:val="24"/>
        </w:rPr>
        <w:t xml:space="preserve">To access the exercises, click on Training and then Coding – CEs to display the page with the test menu. Click on the + sign to expand the Dx 2021-2022 EOD line to display the sites. </w:t>
      </w:r>
    </w:p>
    <w:p w14:paraId="396DBFF5" w14:textId="77777777" w:rsidR="00247983" w:rsidRPr="0053592F" w:rsidRDefault="00247983" w:rsidP="00247983">
      <w:pPr>
        <w:spacing w:after="0" w:line="240" w:lineRule="auto"/>
        <w:rPr>
          <w:sz w:val="16"/>
          <w:szCs w:val="16"/>
        </w:rPr>
      </w:pPr>
    </w:p>
    <w:p w14:paraId="4269DC3E" w14:textId="77777777" w:rsidR="00247983" w:rsidRDefault="00247983" w:rsidP="00247983">
      <w:pPr>
        <w:pStyle w:val="NormalWeb"/>
        <w:shd w:val="clear" w:color="auto" w:fill="FFFFFF"/>
        <w:spacing w:before="0" w:beforeAutospacing="0" w:after="0" w:afterAutospacing="0"/>
        <w:rPr>
          <w:rFonts w:asciiTheme="minorHAnsi" w:hAnsiTheme="minorHAnsi"/>
          <w:color w:val="000000"/>
          <w:sz w:val="28"/>
          <w:szCs w:val="28"/>
        </w:rPr>
      </w:pPr>
      <w:r>
        <w:rPr>
          <w:noProof/>
        </w:rPr>
        <w:drawing>
          <wp:inline distT="0" distB="0" distL="0" distR="0" wp14:anchorId="297C0C1B" wp14:editId="16E943AC">
            <wp:extent cx="3272231" cy="2654079"/>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1482" cy="2669693"/>
                    </a:xfrm>
                    <a:prstGeom prst="rect">
                      <a:avLst/>
                    </a:prstGeom>
                  </pic:spPr>
                </pic:pic>
              </a:graphicData>
            </a:graphic>
          </wp:inline>
        </w:drawing>
      </w:r>
      <w:r>
        <w:rPr>
          <w:rFonts w:asciiTheme="minorHAnsi" w:hAnsiTheme="minorHAnsi"/>
          <w:color w:val="000000"/>
          <w:sz w:val="28"/>
          <w:szCs w:val="28"/>
        </w:rPr>
        <w:t xml:space="preserve"> </w:t>
      </w:r>
      <w:r>
        <w:rPr>
          <w:noProof/>
        </w:rPr>
        <w:drawing>
          <wp:inline distT="0" distB="0" distL="0" distR="0" wp14:anchorId="0DD5EB7D" wp14:editId="62B7D142">
            <wp:extent cx="3138170" cy="2655006"/>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5285" cy="2694867"/>
                    </a:xfrm>
                    <a:prstGeom prst="rect">
                      <a:avLst/>
                    </a:prstGeom>
                  </pic:spPr>
                </pic:pic>
              </a:graphicData>
            </a:graphic>
          </wp:inline>
        </w:drawing>
      </w:r>
    </w:p>
    <w:p w14:paraId="7232FFE0" w14:textId="77777777" w:rsidR="00247983" w:rsidRPr="0053592F" w:rsidRDefault="00247983" w:rsidP="00247983">
      <w:pPr>
        <w:pStyle w:val="NormalWeb"/>
        <w:shd w:val="clear" w:color="auto" w:fill="FFFFFF"/>
        <w:spacing w:before="0" w:beforeAutospacing="0" w:after="0" w:afterAutospacing="0"/>
        <w:rPr>
          <w:rFonts w:asciiTheme="minorHAnsi" w:hAnsiTheme="minorHAnsi"/>
          <w:color w:val="000000"/>
          <w:sz w:val="16"/>
          <w:szCs w:val="16"/>
        </w:rPr>
      </w:pPr>
    </w:p>
    <w:p w14:paraId="298F2DE9" w14:textId="77777777" w:rsidR="00247983" w:rsidRDefault="00247983" w:rsidP="00247983">
      <w:pPr>
        <w:spacing w:after="0" w:line="240" w:lineRule="auto"/>
        <w:rPr>
          <w:sz w:val="24"/>
          <w:szCs w:val="24"/>
        </w:rPr>
      </w:pPr>
      <w:r>
        <w:rPr>
          <w:sz w:val="24"/>
          <w:szCs w:val="24"/>
        </w:rPr>
        <w:t>To print a report demonstrating completion of the CEs, click on Reports Menu and then View Excel Reports.</w:t>
      </w:r>
    </w:p>
    <w:p w14:paraId="74E10F18" w14:textId="77777777" w:rsidR="00247983" w:rsidRPr="00952A83" w:rsidRDefault="00247983" w:rsidP="00247983">
      <w:pPr>
        <w:spacing w:after="0" w:line="240" w:lineRule="auto"/>
        <w:rPr>
          <w:sz w:val="16"/>
          <w:szCs w:val="16"/>
        </w:rPr>
      </w:pPr>
    </w:p>
    <w:p w14:paraId="790D088C" w14:textId="77777777" w:rsidR="00247983" w:rsidRDefault="00247983" w:rsidP="00247983">
      <w:pPr>
        <w:spacing w:after="0" w:line="240" w:lineRule="auto"/>
        <w:jc w:val="center"/>
        <w:rPr>
          <w:sz w:val="24"/>
          <w:szCs w:val="24"/>
        </w:rPr>
      </w:pPr>
      <w:r>
        <w:rPr>
          <w:noProof/>
        </w:rPr>
        <w:drawing>
          <wp:inline distT="0" distB="0" distL="0" distR="0" wp14:anchorId="40E3A951" wp14:editId="78E3682E">
            <wp:extent cx="5516217" cy="10130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01404" cy="1028719"/>
                    </a:xfrm>
                    <a:prstGeom prst="rect">
                      <a:avLst/>
                    </a:prstGeom>
                  </pic:spPr>
                </pic:pic>
              </a:graphicData>
            </a:graphic>
          </wp:inline>
        </w:drawing>
      </w:r>
    </w:p>
    <w:p w14:paraId="040DD461" w14:textId="147970EE" w:rsidR="00247983" w:rsidRDefault="00247983" w:rsidP="00247983">
      <w:pPr>
        <w:spacing w:after="0" w:line="240" w:lineRule="auto"/>
        <w:rPr>
          <w:sz w:val="24"/>
          <w:szCs w:val="24"/>
        </w:rPr>
      </w:pPr>
      <w:bookmarkStart w:id="1" w:name="_Hlk35503720"/>
      <w:r>
        <w:rPr>
          <w:sz w:val="24"/>
          <w:szCs w:val="24"/>
        </w:rPr>
        <w:t xml:space="preserve">Click on the + sign to expand </w:t>
      </w:r>
      <w:r>
        <w:rPr>
          <w:b/>
          <w:bCs/>
          <w:sz w:val="24"/>
          <w:szCs w:val="24"/>
        </w:rPr>
        <w:t xml:space="preserve">CE Reports </w:t>
      </w:r>
      <w:r>
        <w:rPr>
          <w:sz w:val="24"/>
          <w:szCs w:val="24"/>
        </w:rPr>
        <w:t xml:space="preserve">section and click on </w:t>
      </w:r>
      <w:r>
        <w:rPr>
          <w:b/>
          <w:bCs/>
          <w:sz w:val="24"/>
          <w:szCs w:val="24"/>
        </w:rPr>
        <w:t>Dx Year 2021-2022 EOD, Summary Stage, Grade, SSDI</w:t>
      </w:r>
      <w:r>
        <w:rPr>
          <w:sz w:val="24"/>
          <w:szCs w:val="24"/>
        </w:rPr>
        <w:t xml:space="preserve"> row. Change the start date to a date prior to when you began this material, such as 4/1/2022 and change the end date to today’s date.</w:t>
      </w:r>
    </w:p>
    <w:p w14:paraId="11EE0972" w14:textId="77777777" w:rsidR="0053592F" w:rsidRPr="0053592F" w:rsidRDefault="0053592F" w:rsidP="00247983">
      <w:pPr>
        <w:spacing w:after="0" w:line="240" w:lineRule="auto"/>
        <w:rPr>
          <w:sz w:val="16"/>
          <w:szCs w:val="16"/>
        </w:rPr>
      </w:pPr>
    </w:p>
    <w:p w14:paraId="106871BE" w14:textId="21E2C236" w:rsidR="00247983" w:rsidRDefault="00247983" w:rsidP="00247983">
      <w:pPr>
        <w:spacing w:after="0" w:line="240" w:lineRule="auto"/>
        <w:jc w:val="center"/>
        <w:rPr>
          <w:sz w:val="24"/>
          <w:szCs w:val="24"/>
        </w:rPr>
      </w:pPr>
      <w:r>
        <w:rPr>
          <w:noProof/>
        </w:rPr>
        <w:drawing>
          <wp:inline distT="0" distB="0" distL="0" distR="0" wp14:anchorId="13415595" wp14:editId="5AA71819">
            <wp:extent cx="3333750" cy="2442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44819" cy="2450604"/>
                    </a:xfrm>
                    <a:prstGeom prst="rect">
                      <a:avLst/>
                    </a:prstGeom>
                  </pic:spPr>
                </pic:pic>
              </a:graphicData>
            </a:graphic>
          </wp:inline>
        </w:drawing>
      </w:r>
    </w:p>
    <w:p w14:paraId="11E02D10" w14:textId="77777777" w:rsidR="00247983" w:rsidRPr="0053592F" w:rsidRDefault="00247983" w:rsidP="00247983">
      <w:pPr>
        <w:spacing w:after="0" w:line="240" w:lineRule="auto"/>
        <w:rPr>
          <w:sz w:val="16"/>
          <w:szCs w:val="16"/>
        </w:rPr>
      </w:pPr>
    </w:p>
    <w:p w14:paraId="602D8AA3" w14:textId="77777777" w:rsidR="00247983" w:rsidRDefault="00247983" w:rsidP="00247983">
      <w:pPr>
        <w:spacing w:after="0" w:line="240" w:lineRule="auto"/>
        <w:rPr>
          <w:sz w:val="24"/>
          <w:szCs w:val="24"/>
        </w:rPr>
      </w:pPr>
      <w:r>
        <w:rPr>
          <w:sz w:val="24"/>
          <w:szCs w:val="24"/>
        </w:rPr>
        <w:t xml:space="preserve">If no results are returned, you may need to retake a specific exercise where you originally scored less than 70%. We recommend waiting at least two days before retaking an exercise so that you know you are testing your knowledge of what you learned from your first attempt versus your immediate short-term recall of reading the rationale. </w:t>
      </w:r>
    </w:p>
    <w:bookmarkEnd w:id="1"/>
    <w:p w14:paraId="4E2C8886" w14:textId="77777777" w:rsidR="00247983" w:rsidRPr="00FA6C71" w:rsidRDefault="00247983" w:rsidP="00247983">
      <w:pPr>
        <w:rPr>
          <w:sz w:val="24"/>
          <w:szCs w:val="24"/>
        </w:rPr>
      </w:pPr>
    </w:p>
    <w:sectPr w:rsidR="00247983" w:rsidRPr="00FA6C71" w:rsidSect="0053592F">
      <w:pgSz w:w="12240" w:h="15840"/>
      <w:pgMar w:top="720" w:right="99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63"/>
    <w:rsid w:val="00036B3E"/>
    <w:rsid w:val="00072D36"/>
    <w:rsid w:val="000E5EF8"/>
    <w:rsid w:val="000E6451"/>
    <w:rsid w:val="00247983"/>
    <w:rsid w:val="00266A25"/>
    <w:rsid w:val="002A77D4"/>
    <w:rsid w:val="004A12A3"/>
    <w:rsid w:val="00512651"/>
    <w:rsid w:val="0053592F"/>
    <w:rsid w:val="006119B4"/>
    <w:rsid w:val="00671FC3"/>
    <w:rsid w:val="006A35A8"/>
    <w:rsid w:val="007B0BCD"/>
    <w:rsid w:val="0087452C"/>
    <w:rsid w:val="008C7EA6"/>
    <w:rsid w:val="00982DC0"/>
    <w:rsid w:val="009860D4"/>
    <w:rsid w:val="009B794D"/>
    <w:rsid w:val="00A97861"/>
    <w:rsid w:val="00B81B90"/>
    <w:rsid w:val="00BC0630"/>
    <w:rsid w:val="00BE712C"/>
    <w:rsid w:val="00C11CCB"/>
    <w:rsid w:val="00C72F5F"/>
    <w:rsid w:val="00D670D1"/>
    <w:rsid w:val="00D91263"/>
    <w:rsid w:val="00EE1A7E"/>
    <w:rsid w:val="00F9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538D"/>
  <w15:chartTrackingRefBased/>
  <w15:docId w15:val="{87253114-7AB8-4E5B-99F1-41395E43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263"/>
    <w:rPr>
      <w:color w:val="0000FF"/>
      <w:u w:val="single"/>
    </w:rPr>
  </w:style>
  <w:style w:type="paragraph" w:styleId="NormalWeb">
    <w:name w:val="Normal (Web)"/>
    <w:basedOn w:val="Normal"/>
    <w:uiPriority w:val="99"/>
    <w:unhideWhenUsed/>
    <w:rsid w:val="002479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7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cate@fredhutch.org?subject=Regarding%20the%20SEER*Educate%20Announcement%20of%20SEER%20Workshop%20Grade%20Exercises"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e.fredhutch.org/" TargetMode="External"/><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Mary S</dc:creator>
  <cp:keywords/>
  <dc:description/>
  <cp:lastModifiedBy>Potts, Mary S</cp:lastModifiedBy>
  <cp:revision>2</cp:revision>
  <dcterms:created xsi:type="dcterms:W3CDTF">2022-07-19T00:36:00Z</dcterms:created>
  <dcterms:modified xsi:type="dcterms:W3CDTF">2022-07-19T00:36:00Z</dcterms:modified>
</cp:coreProperties>
</file>